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Физическое лицо, нажимая активную клавишу «Оставить заявку» на веб-сайте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https://simpleservice.tech/</w:t>
        </w:r>
      </w:hyperlink>
      <w:r w:rsidDel="00000000" w:rsidR="00000000" w:rsidRPr="00000000">
        <w:rPr>
          <w:rtl w:val="0"/>
        </w:rPr>
        <w:t xml:space="preserve"> через форму обратной связи </w:t>
      </w:r>
      <w:r w:rsidDel="00000000" w:rsidR="00000000" w:rsidRPr="00000000">
        <w:rPr>
          <w:rtl w:val="0"/>
        </w:rPr>
        <w:t xml:space="preserve">«Протестировать» / «Узнать как» / «Оставить заявку».</w:t>
      </w:r>
      <w:r w:rsidDel="00000000" w:rsidR="00000000" w:rsidRPr="00000000">
        <w:rPr>
          <w:rtl w:val="0"/>
        </w:rPr>
        <w:t xml:space="preserve">, действуя свободно, своей волей и в своем интересе, а также подтверждая свою дееспособность, предоставляет свое согласие на обработку персональных данных (далее — Согласие) Обществу с ограниченной ответственностью «Симпл Чардж» (далее — Оператор) (ОГРН 1187746836045, ИНН 9731011406, e-mail: info@liis.su, юридический адрес: 197022, г. Санкт-Петербург, ул. Профессора Попова, д. 23, лит. А, помещ. 16-Н.) со следующими условиями:</w:t>
      </w:r>
    </w:p>
    <w:p w:rsidR="00000000" w:rsidDel="00000000" w:rsidP="00000000" w:rsidRDefault="00000000" w:rsidRPr="00000000" w14:paraId="00000005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1. Данное Согласие дается на обработку персональных данных как без использования средств автоматизации, так и с их использованием.</w:t>
      </w:r>
    </w:p>
    <w:p w:rsidR="00000000" w:rsidDel="00000000" w:rsidP="00000000" w:rsidRDefault="00000000" w:rsidRPr="00000000" w14:paraId="00000007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2. Согласие дается на обработку следующих собственных персональных данных:</w:t>
      </w:r>
    </w:p>
    <w:p w:rsidR="00000000" w:rsidDel="00000000" w:rsidP="00000000" w:rsidRDefault="00000000" w:rsidRPr="00000000" w14:paraId="00000008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— Фамилия, Имя и Отчество;</w:t>
      </w:r>
    </w:p>
    <w:p w:rsidR="00000000" w:rsidDel="00000000" w:rsidP="00000000" w:rsidRDefault="00000000" w:rsidRPr="00000000" w14:paraId="00000009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— Номер телефона;</w:t>
      </w:r>
    </w:p>
    <w:p w:rsidR="00000000" w:rsidDel="00000000" w:rsidP="00000000" w:rsidRDefault="00000000" w:rsidRPr="00000000" w14:paraId="0000000A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— Электронная почта;</w:t>
      </w:r>
    </w:p>
    <w:p w:rsidR="00000000" w:rsidDel="00000000" w:rsidP="00000000" w:rsidRDefault="00000000" w:rsidRPr="00000000" w14:paraId="0000000B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— Наименование работодателя.</w:t>
      </w:r>
    </w:p>
    <w:p w:rsidR="00000000" w:rsidDel="00000000" w:rsidP="00000000" w:rsidRDefault="00000000" w:rsidRPr="00000000" w14:paraId="0000000C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Данные персональные данные не относятся к специальной категории персональных данных или к биометрическим персональным данным.</w:t>
      </w:r>
    </w:p>
    <w:p w:rsidR="00000000" w:rsidDel="00000000" w:rsidP="00000000" w:rsidRDefault="00000000" w:rsidRPr="00000000" w14:paraId="0000000E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3. Цели обработки персональных данных: установление обратной связи, включая направление уведомлений, запросов, звонков, касающихся продвижения товаров, работ, услуг Оператора на рынке.</w:t>
      </w:r>
    </w:p>
    <w:p w:rsidR="00000000" w:rsidDel="00000000" w:rsidP="00000000" w:rsidRDefault="00000000" w:rsidRPr="00000000" w14:paraId="00000010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4. 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</w:t>
      </w:r>
    </w:p>
    <w:p w:rsidR="00000000" w:rsidDel="00000000" w:rsidP="00000000" w:rsidRDefault="00000000" w:rsidRPr="00000000" w14:paraId="00000011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5. Третьи лица, обрабатывающие персональные данные по поручению Оператора:</w:t>
      </w:r>
    </w:p>
    <w:p w:rsidR="00000000" w:rsidDel="00000000" w:rsidP="00000000" w:rsidRDefault="00000000" w:rsidRPr="00000000" w14:paraId="00000013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5.1. ООО «АЛИСТЕР» (ОГРН 1144632014515, ИНН 4632198137) — система для обработки обращений, полученных через сайт по форме обратной связи (AmoCRM). Юридический адрес оператора: 305016, Курская обл., г. Курск, ул. Щепкина, 20, офис 2. Политика конфиденциальности: https://alister.ru/politika-konfidencyalnosti/</w:t>
      </w:r>
    </w:p>
    <w:p w:rsidR="00000000" w:rsidDel="00000000" w:rsidP="00000000" w:rsidRDefault="00000000" w:rsidRPr="00000000" w14:paraId="00000014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5.2. ООО «Яндекс» (ОГРН 1027700229193, ИНН 7736207543) — система веб-аналитики (Яндекс Метрика). Юридический адрес оператора: 119021, г. Москва, ул. Льва Толстого, 16. Политика конфиденциальности: https://yandex.ru/legal/confidential/ru/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highlight w:val="darkGray"/>
        </w:rPr>
      </w:pPr>
      <w:r w:rsidDel="00000000" w:rsidR="00000000" w:rsidRPr="00000000">
        <w:rPr>
          <w:rtl w:val="0"/>
        </w:rPr>
        <w:t xml:space="preserve">5.3. ООО «БИЗНЕС-АНАЛИТИКА» (ОГРН 1167746871984, ИНН 7709973919) — система веб-аналитики (Roistat). Юридический адрес оператора: 109004, г. Москва, ул. Александра Солженицына, 23А, стр. 1, помещ. III. Политика конфиденциальности: https://roistat.com/ru/privacy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6. Персональные данные обрабатываются в течение 30 дней с момента достижения цели обработки персональных данных или с момента получения отзыва настоящего согласия, в зависимости от того, что произойдет раньше.</w:t>
      </w:r>
    </w:p>
    <w:p w:rsidR="00000000" w:rsidDel="00000000" w:rsidP="00000000" w:rsidRDefault="00000000" w:rsidRPr="00000000" w14:paraId="00000017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Согласие может быть отозвано субъектом персональных данных или его представителем путем направления Оператору заявления по адресу: 197022, Санкт-Петербург, ул. Профессора Попова, д. 23, лит. А, помещ. 16-Н или на электронную почту: info@liis.su</w:t>
      </w:r>
    </w:p>
    <w:p w:rsidR="00000000" w:rsidDel="00000000" w:rsidP="00000000" w:rsidRDefault="00000000" w:rsidRPr="00000000" w14:paraId="00000018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7. В случае отзыва согласия Оператор вправе продолжить обработку персональных данных без него при наличии оснований, указанных в пунктах 2 — 11 части 1 статьи 6, части 2 статьи 10 и части 2 статьи 11 Федерального закона № 152-ФЗ «О персональных данных» от 27.07.2006 г.</w:t>
      </w:r>
    </w:p>
    <w:p w:rsidR="00000000" w:rsidDel="00000000" w:rsidP="00000000" w:rsidRDefault="00000000" w:rsidRPr="00000000" w14:paraId="00000019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8. Настоящее согласие действует все время до момента прекращения обработки персональных данных, указанных в п. 6 Согласия.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impleservice.te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